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ind w:firstLine="851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Худяков А.В.,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 Ханты-Мансийского судебного района дело об административном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75</w:t>
      </w:r>
      <w:r>
        <w:rPr>
          <w:rFonts w:ascii="Times New Roman" w:eastAsia="Times New Roman" w:hAnsi="Times New Roman" w:cs="Times New Roman"/>
          <w:b/>
          <w:bCs/>
        </w:rPr>
        <w:t>-2801/202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>, возбужденное по ч.1 ст.19.5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</w:rPr>
        <w:t>индивидуального предпринимателя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Гоголи Жанны Борисовны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привлекавшийся к административной ответственности,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Индивидуальный предприниматель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Гоголи Ж.Б.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осуществляющий свою деятельность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150, кв.48</w:t>
      </w:r>
      <w:r>
        <w:rPr>
          <w:rFonts w:ascii="Times New Roman" w:eastAsia="Times New Roman" w:hAnsi="Times New Roman" w:cs="Times New Roman"/>
        </w:rPr>
        <w:t xml:space="preserve">, в установленный срок – до </w:t>
      </w:r>
      <w:r>
        <w:rPr>
          <w:rFonts w:ascii="Times New Roman" w:eastAsia="Times New Roman" w:hAnsi="Times New Roman" w:cs="Times New Roman"/>
        </w:rPr>
        <w:t>06.11.2024</w:t>
      </w:r>
      <w:r>
        <w:rPr>
          <w:rFonts w:ascii="Times New Roman" w:eastAsia="Times New Roman" w:hAnsi="Times New Roman" w:cs="Times New Roman"/>
        </w:rPr>
        <w:t xml:space="preserve"> года в нарушении п.1 ст. 1.2, </w:t>
      </w:r>
      <w:r>
        <w:rPr>
          <w:rFonts w:ascii="Times New Roman" w:eastAsia="Times New Roman" w:hAnsi="Times New Roman" w:cs="Times New Roman"/>
        </w:rPr>
        <w:t>ч. 4 ст. 4.3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едеральн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закон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от 22 мая 2003 г. N 54-ФЗ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"О применении контрольно-кассовой техники при осуществлении расчетов в Российской Федерации"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предписания </w:t>
      </w:r>
      <w:r>
        <w:rPr>
          <w:rFonts w:ascii="Times New Roman" w:eastAsia="Times New Roman" w:hAnsi="Times New Roman" w:cs="Times New Roman"/>
        </w:rPr>
        <w:t>Межрайонной ИФНС России №1 по ХМАО - Югре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16.09.2024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не устрани</w:t>
      </w:r>
      <w:r>
        <w:rPr>
          <w:rFonts w:ascii="Times New Roman" w:eastAsia="Times New Roman" w:hAnsi="Times New Roman" w:cs="Times New Roman"/>
        </w:rPr>
        <w:t>в нарушения, а именно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установила контрольно-кассовую технику на месте осуществления деятельности и не</w:t>
      </w:r>
      <w:r>
        <w:rPr>
          <w:rFonts w:ascii="Times New Roman" w:eastAsia="Times New Roman" w:hAnsi="Times New Roman" w:cs="Times New Roman"/>
        </w:rPr>
        <w:t xml:space="preserve"> провел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операции «Чек коррекции» </w:t>
      </w:r>
      <w:r>
        <w:rPr>
          <w:rFonts w:ascii="Times New Roman" w:eastAsia="Times New Roman" w:hAnsi="Times New Roman" w:cs="Times New Roman"/>
        </w:rPr>
        <w:t xml:space="preserve">по контрольно-кассовой технике </w:t>
      </w:r>
      <w:r>
        <w:rPr>
          <w:rFonts w:ascii="Times New Roman" w:eastAsia="Times New Roman" w:hAnsi="Times New Roman" w:cs="Times New Roman"/>
        </w:rPr>
        <w:t>на всю неучтенную сумму выручки за период с 01.01.202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дату формирования «чеков коррекции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 xml:space="preserve">ИП </w:t>
      </w:r>
      <w:r>
        <w:rPr>
          <w:rFonts w:ascii="Times New Roman" w:eastAsia="Times New Roman" w:hAnsi="Times New Roman" w:cs="Times New Roman"/>
        </w:rPr>
        <w:t>Гоголи Ж.Б.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07.11.2024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а в 00 часов 01 минуту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 xml:space="preserve">, предусмотренное ч.1 ст.19.5 КоАП РФ.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Гоголи Ж.Б.</w:t>
      </w:r>
      <w:r>
        <w:rPr>
          <w:rFonts w:ascii="Times New Roman" w:eastAsia="Times New Roman" w:hAnsi="Times New Roman" w:cs="Times New Roman"/>
        </w:rPr>
        <w:t xml:space="preserve"> не явилась</w:t>
      </w:r>
      <w:r>
        <w:rPr>
          <w:rFonts w:ascii="Times New Roman" w:eastAsia="Times New Roman" w:hAnsi="Times New Roman" w:cs="Times New Roman"/>
        </w:rPr>
        <w:t xml:space="preserve">, о месте и времени рассмотрения </w:t>
      </w:r>
      <w:r>
        <w:rPr>
          <w:rFonts w:ascii="Times New Roman" w:eastAsia="Times New Roman" w:hAnsi="Times New Roman" w:cs="Times New Roman"/>
        </w:rPr>
        <w:t xml:space="preserve">дела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образом. </w:t>
      </w:r>
      <w:r>
        <w:rPr>
          <w:rFonts w:ascii="Times New Roman" w:eastAsia="Times New Roman" w:hAnsi="Times New Roman" w:cs="Times New Roman"/>
        </w:rPr>
        <w:t>Ходатайство об отложении рассмотрения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поступило, уважительная причина его неявки судом не установлена. Предоставленной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защитника</w:t>
      </w:r>
      <w:r>
        <w:rPr>
          <w:rFonts w:ascii="Times New Roman" w:eastAsia="Times New Roman" w:hAnsi="Times New Roman" w:cs="Times New Roman"/>
        </w:rPr>
        <w:t>, будучи извещенн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 xml:space="preserve">о судебном </w:t>
      </w:r>
      <w:r>
        <w:rPr>
          <w:rFonts w:ascii="Times New Roman" w:eastAsia="Times New Roman" w:hAnsi="Times New Roman" w:cs="Times New Roman"/>
        </w:rPr>
        <w:t>заседании,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воспользовал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следующее: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Индивидуальный предприниматель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Гоголи Ж.Б.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выполн</w:t>
      </w:r>
      <w:r>
        <w:rPr>
          <w:rFonts w:ascii="Times New Roman" w:eastAsia="Times New Roman" w:hAnsi="Times New Roman" w:cs="Times New Roman"/>
        </w:rPr>
        <w:t>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установленный срок мероприятия, указанные в предписании от </w:t>
      </w:r>
      <w:r>
        <w:rPr>
          <w:rFonts w:ascii="Times New Roman" w:eastAsia="Times New Roman" w:hAnsi="Times New Roman" w:cs="Times New Roman"/>
        </w:rPr>
        <w:t>16.09.2024</w:t>
      </w:r>
      <w:r>
        <w:rPr>
          <w:rFonts w:ascii="Times New Roman" w:eastAsia="Times New Roman" w:hAnsi="Times New Roman" w:cs="Times New Roman"/>
        </w:rPr>
        <w:t xml:space="preserve"> года, указанные обстоятельства подтверждаются исследованными судом материалами дела: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нарушении от </w:t>
      </w:r>
      <w:r>
        <w:rPr>
          <w:rFonts w:ascii="Times New Roman" w:eastAsia="Times New Roman" w:hAnsi="Times New Roman" w:cs="Times New Roman"/>
        </w:rPr>
        <w:t>24.12.2024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- протоколом осмотра №74 от 16.09.2024г.,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актом контрольной закупки от 16.09.2024г.,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- справкой по операции,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о назначении административного наказани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01.10.2024г.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предписанием об устранении выявленных нарушений требований законодательства РФ о применении контрольно-кассовой техники </w:t>
      </w:r>
      <w:r>
        <w:rPr>
          <w:rFonts w:ascii="Times New Roman" w:eastAsia="Times New Roman" w:hAnsi="Times New Roman" w:cs="Times New Roman"/>
        </w:rPr>
        <w:t xml:space="preserve">№45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16.09.2024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решением о проведении контрольной закупки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17.04.2023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№1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заданием на проведение выездного обследования при осуществлении федерального государственного контроля от </w:t>
      </w:r>
      <w:r>
        <w:rPr>
          <w:rFonts w:ascii="Times New Roman" w:eastAsia="Times New Roman" w:hAnsi="Times New Roman" w:cs="Times New Roman"/>
        </w:rPr>
        <w:t>16.09.2024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- выпиской из ЕГРИП в отношении ИП Гоголи Ж.Б.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Изучив материалы дела, суд приходит к выводу о том, что предписание, выданное </w:t>
      </w:r>
      <w:r>
        <w:rPr>
          <w:rFonts w:ascii="Times New Roman" w:eastAsia="Times New Roman" w:hAnsi="Times New Roman" w:cs="Times New Roman"/>
        </w:rPr>
        <w:t>индивидуальному предпринимателю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Гоголи Ж.Б.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является </w:t>
      </w:r>
      <w:r>
        <w:rPr>
          <w:rFonts w:ascii="Times New Roman" w:eastAsia="Times New Roman" w:hAnsi="Times New Roman" w:cs="Times New Roman"/>
        </w:rPr>
        <w:t>законным,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обоснованным</w:t>
      </w:r>
      <w:r>
        <w:rPr>
          <w:rFonts w:ascii="Times New Roman" w:eastAsia="Times New Roman" w:hAnsi="Times New Roman" w:cs="Times New Roman"/>
        </w:rPr>
        <w:t xml:space="preserve"> и не нарушает </w:t>
      </w:r>
      <w:r>
        <w:rPr>
          <w:rFonts w:ascii="Times New Roman" w:eastAsia="Times New Roman" w:hAnsi="Times New Roman" w:cs="Times New Roman"/>
        </w:rPr>
        <w:t xml:space="preserve">ее </w:t>
      </w:r>
      <w:r>
        <w:rPr>
          <w:rFonts w:ascii="Times New Roman" w:eastAsia="Times New Roman" w:hAnsi="Times New Roman" w:cs="Times New Roman"/>
        </w:rPr>
        <w:t>права и законные интересы.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После получения предписания </w:t>
      </w:r>
      <w:r>
        <w:rPr>
          <w:rFonts w:ascii="Times New Roman" w:eastAsia="Times New Roman" w:hAnsi="Times New Roman" w:cs="Times New Roman"/>
        </w:rPr>
        <w:t xml:space="preserve">ИП </w:t>
      </w:r>
      <w:r>
        <w:rPr>
          <w:rFonts w:ascii="Times New Roman" w:eastAsia="Times New Roman" w:hAnsi="Times New Roman" w:cs="Times New Roman"/>
        </w:rPr>
        <w:t>Гоголи Ж.Б.</w:t>
      </w:r>
      <w:r>
        <w:rPr>
          <w:rFonts w:ascii="Times New Roman" w:eastAsia="Times New Roman" w:hAnsi="Times New Roman" w:cs="Times New Roman"/>
        </w:rPr>
        <w:t xml:space="preserve"> его не </w:t>
      </w:r>
      <w:r>
        <w:rPr>
          <w:rFonts w:ascii="Times New Roman" w:eastAsia="Times New Roman" w:hAnsi="Times New Roman" w:cs="Times New Roman"/>
        </w:rPr>
        <w:t>обжаловал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принял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к исполнению и за продлением сроков исполнения предписания, а также за разъяснениями его исполнения (при наличии неясностей) в орган,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ыдавший предписание, не обращал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 xml:space="preserve">ИП </w:t>
      </w:r>
      <w:r>
        <w:rPr>
          <w:rFonts w:ascii="Times New Roman" w:eastAsia="Times New Roman" w:hAnsi="Times New Roman" w:cs="Times New Roman"/>
        </w:rPr>
        <w:t>Гоголи Ж.Б.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действия по </w:t>
      </w:r>
      <w:r>
        <w:rPr>
          <w:rFonts w:ascii="Times New Roman" w:eastAsia="Times New Roman" w:hAnsi="Times New Roman" w:cs="Times New Roman"/>
        </w:rPr>
        <w:t>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невыполнения</w:t>
      </w:r>
      <w:r>
        <w:rPr>
          <w:rFonts w:ascii="Times New Roman" w:eastAsia="Times New Roman" w:hAnsi="Times New Roman" w:cs="Times New Roman"/>
        </w:rPr>
        <w:t xml:space="preserve"> в установленный срок законного предписания органа, осуществляющего государственный контроль об устранении нарушений законодательства, нашли свое подтверждение.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ействия </w:t>
      </w:r>
      <w:r>
        <w:rPr>
          <w:rFonts w:ascii="Times New Roman" w:eastAsia="Times New Roman" w:hAnsi="Times New Roman" w:cs="Times New Roman"/>
        </w:rPr>
        <w:t xml:space="preserve">ИП </w:t>
      </w:r>
      <w:r>
        <w:rPr>
          <w:rFonts w:ascii="Times New Roman" w:eastAsia="Times New Roman" w:hAnsi="Times New Roman" w:cs="Times New Roman"/>
        </w:rPr>
        <w:t>Гоголи Ж.Б.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ч.1 ст. </w:t>
      </w:r>
      <w:r>
        <w:rPr>
          <w:rFonts w:ascii="Times New Roman" w:eastAsia="Times New Roman" w:hAnsi="Times New Roman" w:cs="Times New Roman"/>
        </w:rPr>
        <w:t>19.5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 xml:space="preserve"> РФ.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и тяжесть совершенного им правонарушения.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</w:t>
      </w:r>
      <w:r>
        <w:rPr>
          <w:rFonts w:ascii="Times New Roman" w:eastAsia="Times New Roman" w:hAnsi="Times New Roman" w:cs="Times New Roman"/>
        </w:rPr>
        <w:t>23.1.,</w:t>
      </w:r>
      <w:r>
        <w:rPr>
          <w:rFonts w:ascii="Times New Roman" w:eastAsia="Times New Roman" w:hAnsi="Times New Roman" w:cs="Times New Roman"/>
        </w:rPr>
        <w:t xml:space="preserve"> 29.5, 29.6, 29.10 КоАП РФ, мировой судья,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индивидуального предпринимателя – </w:t>
      </w:r>
      <w:r>
        <w:rPr>
          <w:rFonts w:ascii="Times New Roman" w:eastAsia="Times New Roman" w:hAnsi="Times New Roman" w:cs="Times New Roman"/>
          <w:b/>
          <w:bCs/>
        </w:rPr>
        <w:t>Гоголи Жанн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Борисовн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ст.19.5 КоАП РФ и назначить ему наказание в виде штрафа в </w:t>
      </w:r>
      <w:r>
        <w:rPr>
          <w:rFonts w:ascii="Times New Roman" w:eastAsia="Times New Roman" w:hAnsi="Times New Roman" w:cs="Times New Roman"/>
        </w:rPr>
        <w:t>размере 1</w:t>
      </w:r>
      <w:r>
        <w:rPr>
          <w:rFonts w:ascii="Times New Roman" w:eastAsia="Times New Roman" w:hAnsi="Times New Roman" w:cs="Times New Roman"/>
        </w:rPr>
        <w:t xml:space="preserve"> 000 рублей.</w:t>
      </w:r>
      <w:r>
        <w:rPr>
          <w:rFonts w:ascii="Times New Roman" w:eastAsia="Times New Roman" w:hAnsi="Times New Roman" w:cs="Times New Roman"/>
        </w:rPr>
        <w:t xml:space="preserve">                           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</w:t>
      </w:r>
      <w:r>
        <w:rPr>
          <w:rFonts w:ascii="Times New Roman" w:eastAsia="Times New Roman" w:hAnsi="Times New Roman" w:cs="Times New Roman"/>
        </w:rPr>
        <w:t xml:space="preserve">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его копии.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ind w:firstLine="851"/>
      </w:pPr>
      <w:r>
        <w:rPr>
          <w:rFonts w:ascii="Times New Roman" w:eastAsia="Times New Roman" w:hAnsi="Times New Roman" w:cs="Times New Roman"/>
        </w:rPr>
        <w:t xml:space="preserve">КБК 72011601193010005140, УИН </w:t>
      </w:r>
      <w:r>
        <w:rPr>
          <w:rFonts w:ascii="Times New Roman" w:eastAsia="Times New Roman" w:hAnsi="Times New Roman" w:cs="Times New Roman"/>
        </w:rPr>
        <w:t>0412365400285000752519164</w:t>
      </w:r>
    </w:p>
    <w:p>
      <w:pPr>
        <w:spacing w:before="0" w:after="0"/>
        <w:ind w:firstLine="851"/>
      </w:pPr>
    </w:p>
    <w:p>
      <w:pPr>
        <w:spacing w:before="0" w:after="0"/>
        <w:ind w:left="142" w:hanging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А.В.Худ</w:t>
      </w:r>
      <w:r>
        <w:rPr>
          <w:rFonts w:ascii="Times New Roman" w:eastAsia="Times New Roman" w:hAnsi="Times New Roman" w:cs="Times New Roman"/>
        </w:rPr>
        <w:t>яков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left="142" w:hanging="142"/>
      </w:pPr>
      <w:r>
        <w:rPr>
          <w:rStyle w:val="cat-UserDefinedgrp-30rplc-4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 w:hanging="142"/>
      </w:pPr>
      <w:r>
        <w:rPr>
          <w:rFonts w:ascii="Times New Roman" w:eastAsia="Times New Roman" w:hAnsi="Times New Roman" w:cs="Times New Roman"/>
        </w:rPr>
        <w:t xml:space="preserve">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UserDefinedgrp-30rplc-41">
    <w:name w:val="cat-UserDefined grp-3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3\&#1040;&#1044;&#1052;&#1048;&#1053;&#1048;&#1057;&#1058;&#1056;&#1040;&#1058;&#1048;&#1042;&#1050;&#1040;\10.01.2014\8093%20&#1095;&#1077;&#1088;&#1085;&#1086;&#1074;%2020.25.doc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